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10"/>
        </w:rPr>
      </w:pPr>
    </w:p>
    <w:p>
      <w:pPr>
        <w:pStyle w:val="BodyText"/>
        <w:spacing w:before="0"/>
        <w:ind w:left="-20" w:right="-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5" coordorigin="0,0" coordsize="15420,720">
                <v:rect style="position:absolute;left:10;top:10;width:15400;height:700" id="docshape6" filled="false" stroked="true" strokeweight="1pt" strokecolor="#000000">
                  <v:stroke dashstyle="solid"/>
                </v:rect>
                <v:shape style="position:absolute;left:12956;top:114;width:1241;height:135" type="#_x0000_t202" id="docshape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1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pStyle w:val="BodyText"/>
        <w:spacing w:after="0"/>
        <w:rPr>
          <w:rFonts w:ascii="Times New Roman"/>
          <w:sz w:val="6"/>
        </w:rPr>
        <w:sectPr>
          <w:headerReference w:type="default" r:id="rId5"/>
          <w:type w:val="continuous"/>
          <w:pgSz w:w="16840" w:h="11900" w:orient="landscape"/>
          <w:pgMar w:header="1130" w:footer="0" w:top="2160" w:bottom="280" w:left="850" w:right="566"/>
          <w:pgNumType w:start="1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78656" id="docshape1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78144" id="docshape1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241131</w:t>
      </w:r>
    </w:p>
    <w:p>
      <w:pPr>
        <w:pStyle w:val="Heading1"/>
        <w:spacing w:before="96"/>
        <w:ind w:left="70"/>
      </w:pPr>
      <w:r>
        <w:rPr>
          <w:b w:val="0"/>
        </w:rPr>
        <w:br w:type="column"/>
      </w:r>
      <w:r>
        <w:rPr/>
        <w:t>SECRETARIA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ASSISTENCIA</w:t>
      </w:r>
      <w:r>
        <w:rPr>
          <w:spacing w:val="-3"/>
        </w:rPr>
        <w:t> </w:t>
      </w:r>
      <w:r>
        <w:rPr/>
        <w:t>SOCIAL,</w:t>
      </w:r>
      <w:r>
        <w:rPr>
          <w:spacing w:val="-2"/>
        </w:rPr>
        <w:t> </w:t>
      </w:r>
      <w:r>
        <w:rPr/>
        <w:t>INCLUSAO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CIDADANIA</w:t>
      </w:r>
    </w:p>
    <w:p>
      <w:pPr>
        <w:tabs>
          <w:tab w:pos="2437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19.070.000,00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19.070.000,00</w:t>
      </w:r>
    </w:p>
    <w:p>
      <w:pPr>
        <w:tabs>
          <w:tab w:pos="1423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78.110,75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874.623,63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20.263.468,29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header="1130" w:footer="0" w:top="2160" w:bottom="280" w:left="850" w:right="566"/>
          <w:cols w:num="5" w:equalWidth="0">
            <w:col w:w="471" w:space="509"/>
            <w:col w:w="4631" w:space="1122"/>
            <w:col w:w="4118" w:space="836"/>
            <w:col w:w="2024" w:space="781"/>
            <w:col w:w="932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1.0.0.0.00.00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1.3.2.1.01.00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1.3.2.1.01.01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1.7.1.7.00.00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1.7.1.7.53.00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1.7.1.7.53.01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1.7.1.7.99.00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1.7.1.7.99.01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1.9.2.1.00.00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1.9.2.1.01.00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1.9.2.1.01.01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1.9.2.2.06.00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1.9.2.2.06.31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1.9.2.2.06.41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2.0.0.0.00.00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2.4.1.4.00.00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2.4.1.4.99.00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451" w:lineRule="auto" w:before="0"/>
        <w:ind w:left="70" w:right="3272"/>
        <w:jc w:val="both"/>
      </w:pPr>
      <w:r>
        <w:rPr/>
        <w:t>RECEITAS</w:t>
      </w:r>
      <w:r>
        <w:rPr>
          <w:spacing w:val="-9"/>
        </w:rPr>
        <w:t> </w:t>
      </w:r>
      <w:r>
        <w:rPr/>
        <w:t>CORRENTES</w:t>
      </w:r>
      <w:r>
        <w:rPr>
          <w:spacing w:val="40"/>
        </w:rPr>
        <w:t> </w:t>
      </w:r>
      <w:r>
        <w:rPr/>
        <w:t>RECEITA</w:t>
      </w:r>
      <w:r>
        <w:rPr>
          <w:spacing w:val="-9"/>
        </w:rPr>
        <w:t> </w:t>
      </w:r>
      <w:r>
        <w:rPr/>
        <w:t>PATRIMONIAL</w:t>
      </w:r>
      <w:r>
        <w:rPr>
          <w:spacing w:val="40"/>
        </w:rPr>
        <w:t> </w:t>
      </w:r>
      <w:r>
        <w:rPr/>
        <w:t>VALORES </w:t>
      </w:r>
      <w:r>
        <w:rPr>
          <w:spacing w:val="-2"/>
        </w:rPr>
        <w:t>MOBILIARIOS</w:t>
      </w:r>
    </w:p>
    <w:p>
      <w:pPr>
        <w:pStyle w:val="BodyText"/>
        <w:spacing w:line="451" w:lineRule="auto" w:before="2"/>
        <w:ind w:left="70" w:right="1581"/>
      </w:pPr>
      <w:r>
        <w:rPr/>
        <w:t>JUROS E CORRECOES MONETARIAS</w:t>
      </w:r>
      <w:r>
        <w:rPr>
          <w:spacing w:val="40"/>
        </w:rPr>
        <w:t> </w:t>
      </w:r>
      <w:r>
        <w:rPr/>
        <w:t>REMUNERACAO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DEPOSITOS</w:t>
      </w:r>
      <w:r>
        <w:rPr>
          <w:spacing w:val="-8"/>
        </w:rPr>
        <w:t> </w:t>
      </w:r>
      <w:r>
        <w:rPr/>
        <w:t>BANCARIOS</w:t>
      </w:r>
    </w:p>
    <w:p>
      <w:pPr>
        <w:pStyle w:val="BodyText"/>
        <w:spacing w:line="451" w:lineRule="auto" w:before="1"/>
        <w:ind w:left="70" w:right="705"/>
      </w:pPr>
      <w:r>
        <w:rPr/>
        <w:t>REMUNERACAO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DEPOSITOS</w:t>
      </w:r>
      <w:r>
        <w:rPr>
          <w:spacing w:val="-8"/>
        </w:rPr>
        <w:t> </w:t>
      </w:r>
      <w:r>
        <w:rPr/>
        <w:t>BANCARIOS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PRINCIPAL</w:t>
      </w:r>
      <w:r>
        <w:rPr>
          <w:spacing w:val="40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CORRENTES</w:t>
      </w:r>
    </w:p>
    <w:p>
      <w:pPr>
        <w:pStyle w:val="BodyText"/>
        <w:spacing w:before="1"/>
        <w:ind w:left="70"/>
      </w:pPr>
      <w:r>
        <w:rPr/>
        <w:t>TRANSFERENCIAS DA UNIAO E DE SUAS </w:t>
      </w:r>
      <w:r>
        <w:rPr>
          <w:spacing w:val="-2"/>
        </w:rPr>
        <w:t>ENTIDADES</w:t>
      </w:r>
    </w:p>
    <w:p>
      <w:pPr>
        <w:pStyle w:val="BodyText"/>
        <w:spacing w:before="122"/>
        <w:ind w:left="70"/>
      </w:pPr>
      <w:r>
        <w:rPr/>
        <w:t>TRANSFERENCIAS DE CONVENIOS DA UNIAO E DE SUAS </w:t>
      </w:r>
      <w:r>
        <w:rPr>
          <w:spacing w:val="-2"/>
        </w:rPr>
        <w:t>ENTIDADES</w:t>
      </w:r>
    </w:p>
    <w:p>
      <w:pPr>
        <w:pStyle w:val="BodyText"/>
        <w:spacing w:before="83"/>
        <w:ind w:left="70"/>
      </w:pPr>
      <w:r>
        <w:rPr/>
        <w:t>TRANSFERENCIAS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UNIAO</w:t>
      </w:r>
      <w:r>
        <w:rPr>
          <w:spacing w:val="-5"/>
        </w:rPr>
        <w:t> </w:t>
      </w:r>
      <w:r>
        <w:rPr/>
        <w:t>DESTINADAS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PROGRAMAS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/>
        <w:t>COMBATE A FOME</w:t>
      </w:r>
    </w:p>
    <w:p>
      <w:pPr>
        <w:pStyle w:val="BodyText"/>
        <w:ind w:left="70"/>
      </w:pPr>
      <w:r>
        <w:rPr/>
        <w:t>TRANSFERENCIAS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UNIAO</w:t>
      </w:r>
      <w:r>
        <w:rPr>
          <w:spacing w:val="-5"/>
        </w:rPr>
        <w:t> </w:t>
      </w:r>
      <w:r>
        <w:rPr/>
        <w:t>DESTINADAS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PROGRAMAS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/>
        <w:t>COMBATE A FOME - PRINCIPAL</w:t>
      </w:r>
    </w:p>
    <w:p>
      <w:pPr>
        <w:pStyle w:val="BodyText"/>
        <w:spacing w:before="83"/>
        <w:ind w:left="70"/>
      </w:pPr>
      <w:r>
        <w:rPr/>
        <w:t>OUTRAS TRANSFERENCIAS DE CONVENIOS DA UNIAO E DE SUAS </w:t>
      </w:r>
      <w:r>
        <w:rPr>
          <w:spacing w:val="-2"/>
        </w:rPr>
        <w:t>ENTIDADES</w:t>
      </w:r>
    </w:p>
    <w:p>
      <w:pPr>
        <w:pStyle w:val="BodyText"/>
        <w:spacing w:before="83"/>
        <w:ind w:left="70"/>
      </w:pPr>
      <w:r>
        <w:rPr/>
        <w:t>OUTRAS</w:t>
      </w:r>
      <w:r>
        <w:rPr>
          <w:spacing w:val="-4"/>
        </w:rPr>
        <w:t> </w:t>
      </w:r>
      <w:r>
        <w:rPr/>
        <w:t>TRANSFERENCIAS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CONVENIOS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UNIAO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SUAS</w:t>
      </w:r>
      <w:r>
        <w:rPr>
          <w:spacing w:val="-4"/>
        </w:rPr>
        <w:t> </w:t>
      </w:r>
      <w:r>
        <w:rPr/>
        <w:t>ENTIDADES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pStyle w:val="BodyText"/>
        <w:spacing w:before="83"/>
        <w:ind w:left="70"/>
      </w:pPr>
      <w:r>
        <w:rPr/>
        <w:t>OUTRAS RECEITAS </w:t>
      </w:r>
      <w:r>
        <w:rPr>
          <w:spacing w:val="-2"/>
        </w:rPr>
        <w:t>CORRENTES</w:t>
      </w:r>
    </w:p>
    <w:p>
      <w:pPr>
        <w:pStyle w:val="BodyText"/>
        <w:spacing w:line="451" w:lineRule="auto" w:before="122"/>
        <w:ind w:left="70" w:right="705"/>
      </w:pPr>
      <w:r>
        <w:rPr/>
        <w:t>INDENIZACOES,</w:t>
      </w:r>
      <w:r>
        <w:rPr>
          <w:spacing w:val="-11"/>
        </w:rPr>
        <w:t> </w:t>
      </w:r>
      <w:r>
        <w:rPr/>
        <w:t>RESTITUICOES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RESSARCIMENTOS</w:t>
      </w:r>
      <w:r>
        <w:rPr>
          <w:spacing w:val="40"/>
        </w:rPr>
        <w:t> </w:t>
      </w:r>
      <w:r>
        <w:rPr>
          <w:spacing w:val="-2"/>
        </w:rPr>
        <w:t>INDENIZACOES</w:t>
      </w:r>
    </w:p>
    <w:p>
      <w:pPr>
        <w:pStyle w:val="BodyText"/>
        <w:spacing w:line="451" w:lineRule="auto" w:before="1"/>
        <w:ind w:left="70"/>
      </w:pPr>
      <w:r>
        <w:rPr/>
        <w:t>INDENIZACOES POR DANOS CAUSADOS AO PATRIMONIO PUBLICO</w:t>
      </w:r>
      <w:r>
        <w:rPr>
          <w:spacing w:val="40"/>
        </w:rPr>
        <w:t> </w:t>
      </w:r>
      <w:r>
        <w:rPr/>
        <w:t>INDENIZACOES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DANOS</w:t>
      </w:r>
      <w:r>
        <w:rPr>
          <w:spacing w:val="-5"/>
        </w:rPr>
        <w:t> </w:t>
      </w:r>
      <w:r>
        <w:rPr/>
        <w:t>CAUSADOS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PUBLICO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PRINCIPAL</w:t>
      </w:r>
      <w:r>
        <w:rPr>
          <w:spacing w:val="40"/>
        </w:rPr>
        <w:t> </w:t>
      </w:r>
      <w:r>
        <w:rPr>
          <w:spacing w:val="-2"/>
        </w:rPr>
        <w:t>RESTITUICOES</w:t>
      </w:r>
    </w:p>
    <w:p>
      <w:pPr>
        <w:pStyle w:val="BodyText"/>
        <w:spacing w:before="2"/>
        <w:ind w:left="70"/>
      </w:pPr>
      <w:r>
        <w:rPr/>
        <w:t>RESTITUICAO DE DESPESAS DE EXERCICIOS </w:t>
      </w:r>
      <w:r>
        <w:rPr>
          <w:spacing w:val="-2"/>
        </w:rPr>
        <w:t>ANTERIORES</w:t>
      </w:r>
    </w:p>
    <w:p>
      <w:pPr>
        <w:pStyle w:val="BodyText"/>
        <w:spacing w:before="83"/>
        <w:ind w:left="70"/>
      </w:pPr>
      <w:r>
        <w:rPr/>
        <w:t>RESTITUICAO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DESPESAS</w:t>
      </w:r>
      <w:r>
        <w:rPr>
          <w:spacing w:val="-6"/>
        </w:rPr>
        <w:t> </w:t>
      </w:r>
      <w:r>
        <w:rPr/>
        <w:t>PRIMARIAS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EXERCICIOS</w:t>
      </w:r>
      <w:r>
        <w:rPr>
          <w:spacing w:val="-6"/>
        </w:rPr>
        <w:t> </w:t>
      </w:r>
      <w:r>
        <w:rPr/>
        <w:t>ANTERIORES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pStyle w:val="BodyText"/>
        <w:ind w:left="70"/>
      </w:pPr>
      <w:r>
        <w:rPr/>
        <w:t>RESTITUICAO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DESPESAS</w:t>
      </w:r>
      <w:r>
        <w:rPr>
          <w:spacing w:val="-6"/>
        </w:rPr>
        <w:t> </w:t>
      </w:r>
      <w:r>
        <w:rPr/>
        <w:t>FINANCEIRAS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EXERCICIOS</w:t>
      </w:r>
      <w:r>
        <w:rPr>
          <w:spacing w:val="-6"/>
        </w:rPr>
        <w:t> </w:t>
      </w:r>
      <w:r>
        <w:rPr/>
        <w:t>ANTERIORES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pStyle w:val="BodyText"/>
        <w:spacing w:line="451" w:lineRule="auto" w:before="83"/>
        <w:ind w:left="70" w:right="2831"/>
      </w:pPr>
      <w:r>
        <w:rPr/>
        <w:t>RECEITAS DE CAPITAL</w:t>
      </w:r>
      <w:r>
        <w:rPr>
          <w:spacing w:val="40"/>
        </w:rPr>
        <w:t> </w:t>
      </w:r>
      <w:r>
        <w:rPr/>
        <w:t>TRANSFERENCIAS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CAPITAL</w:t>
      </w:r>
    </w:p>
    <w:p>
      <w:pPr>
        <w:pStyle w:val="BodyText"/>
        <w:spacing w:line="451" w:lineRule="auto" w:before="1"/>
        <w:ind w:left="70" w:right="487"/>
      </w:pPr>
      <w:r>
        <w:rPr/>
        <w:t>TRANSFERENCIAS DA UNIAO E DE SUAS ENTIDADES</w:t>
      </w:r>
      <w:r>
        <w:rPr>
          <w:spacing w:val="40"/>
        </w:rPr>
        <w:t> </w:t>
      </w:r>
      <w:r>
        <w:rPr/>
        <w:t>TRANSFERENCIAS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UNIAO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SUAS</w:t>
      </w:r>
      <w:r>
        <w:rPr>
          <w:spacing w:val="-5"/>
        </w:rPr>
        <w:t> </w:t>
      </w:r>
      <w:r>
        <w:rPr/>
        <w:t>ENTIDADES</w:t>
      </w:r>
    </w:p>
    <w:p>
      <w:pPr>
        <w:pStyle w:val="BodyText"/>
        <w:spacing w:before="1"/>
        <w:ind w:left="70"/>
      </w:pPr>
      <w:r>
        <w:rPr/>
        <w:t>OUTRAS TRANSFERENCIAS DE CONVENIOS DA UNIAO E DE SUAS </w:t>
      </w:r>
      <w:r>
        <w:rPr>
          <w:spacing w:val="-2"/>
        </w:rPr>
        <w:t>ENTIDADES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2300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8.370.000,00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8.370.000,00</w:t>
      </w:r>
    </w:p>
    <w:p>
      <w:pPr>
        <w:tabs>
          <w:tab w:pos="2133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20.000,00</w:t>
      </w:r>
    </w:p>
    <w:p>
      <w:pPr>
        <w:tabs>
          <w:tab w:pos="2133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20.000,00</w:t>
      </w:r>
    </w:p>
    <w:p>
      <w:pPr>
        <w:tabs>
          <w:tab w:pos="2133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20.000,00</w:t>
      </w:r>
    </w:p>
    <w:p>
      <w:pPr>
        <w:tabs>
          <w:tab w:pos="2133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20.000,00</w:t>
      </w:r>
    </w:p>
    <w:p>
      <w:pPr>
        <w:tabs>
          <w:tab w:pos="2133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8.350.000,00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8.350.000,00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8.350.000,00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8.350.000,00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8.350.000,00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8.350.000,00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2300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8.350.000,00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8.350.000,00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8.350.000,00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8.350.000,00</w:t>
      </w:r>
    </w:p>
    <w:p>
      <w:pPr>
        <w:pStyle w:val="BodyText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2367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10.700.000,00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10.700.000,00</w:t>
      </w:r>
    </w:p>
    <w:p>
      <w:pPr>
        <w:tabs>
          <w:tab w:pos="2367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10.700.000,00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10.700.000,00</w:t>
      </w:r>
    </w:p>
    <w:p>
      <w:pPr>
        <w:tabs>
          <w:tab w:pos="2367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10.700.000,00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10.700.000,00</w:t>
      </w:r>
    </w:p>
    <w:p>
      <w:pPr>
        <w:tabs>
          <w:tab w:pos="2367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10.700.000,00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10.700.000,00</w:t>
      </w:r>
    </w:p>
    <w:p>
      <w:pPr>
        <w:tabs>
          <w:tab w:pos="2367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10.700.000,00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10.700.000,00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1353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78.110,75</w:t>
      </w:r>
      <w:r>
        <w:rPr>
          <w:sz w:val="12"/>
        </w:rPr>
        <w:tab/>
      </w:r>
      <w:r>
        <w:rPr>
          <w:spacing w:val="-2"/>
          <w:sz w:val="12"/>
        </w:rPr>
        <w:t>874.623,63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65.776,54</w:t>
      </w:r>
      <w:r>
        <w:rPr>
          <w:sz w:val="12"/>
        </w:rPr>
        <w:tab/>
      </w:r>
      <w:r>
        <w:rPr>
          <w:spacing w:val="-2"/>
          <w:sz w:val="12"/>
        </w:rPr>
        <w:t>802.183,64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65.776,54</w:t>
      </w:r>
      <w:r>
        <w:rPr>
          <w:sz w:val="12"/>
        </w:rPr>
        <w:tab/>
      </w:r>
      <w:r>
        <w:rPr>
          <w:spacing w:val="-2"/>
          <w:sz w:val="12"/>
        </w:rPr>
        <w:t>802.183,64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65.776,54</w:t>
      </w:r>
      <w:r>
        <w:rPr>
          <w:sz w:val="12"/>
        </w:rPr>
        <w:tab/>
      </w:r>
      <w:r>
        <w:rPr>
          <w:spacing w:val="-2"/>
          <w:sz w:val="12"/>
        </w:rPr>
        <w:t>802.183,64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65.776,54</w:t>
      </w:r>
      <w:r>
        <w:rPr>
          <w:sz w:val="12"/>
        </w:rPr>
        <w:tab/>
      </w:r>
      <w:r>
        <w:rPr>
          <w:spacing w:val="-2"/>
          <w:sz w:val="12"/>
        </w:rPr>
        <w:t>802.183,64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65.776,54</w:t>
      </w:r>
      <w:r>
        <w:rPr>
          <w:sz w:val="12"/>
        </w:rPr>
        <w:tab/>
      </w:r>
      <w:r>
        <w:rPr>
          <w:spacing w:val="-2"/>
          <w:sz w:val="12"/>
        </w:rPr>
        <w:t>802.183,64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12.334,21</w:t>
      </w:r>
      <w:r>
        <w:rPr>
          <w:sz w:val="12"/>
        </w:rPr>
        <w:tab/>
      </w:r>
      <w:r>
        <w:rPr>
          <w:spacing w:val="-2"/>
          <w:sz w:val="12"/>
        </w:rPr>
        <w:t>72.439,99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12.334,21</w:t>
      </w:r>
      <w:r>
        <w:rPr>
          <w:sz w:val="12"/>
        </w:rPr>
        <w:tab/>
      </w:r>
      <w:r>
        <w:rPr>
          <w:spacing w:val="-2"/>
          <w:sz w:val="12"/>
        </w:rPr>
        <w:t>72.439,99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12.334,21</w:t>
      </w:r>
      <w:r>
        <w:rPr>
          <w:sz w:val="12"/>
        </w:rPr>
        <w:tab/>
      </w:r>
      <w:r>
        <w:rPr>
          <w:spacing w:val="-2"/>
          <w:sz w:val="12"/>
        </w:rPr>
        <w:t>72.439,99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12.334,21</w:t>
      </w:r>
      <w:r>
        <w:rPr>
          <w:sz w:val="12"/>
        </w:rPr>
        <w:tab/>
      </w:r>
      <w:r>
        <w:rPr>
          <w:spacing w:val="-2"/>
          <w:sz w:val="12"/>
        </w:rPr>
        <w:t>72.439,99</w:t>
      </w:r>
    </w:p>
    <w:p>
      <w:pPr>
        <w:tabs>
          <w:tab w:pos="992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9.718,41</w:t>
      </w:r>
    </w:p>
    <w:p>
      <w:pPr>
        <w:pStyle w:val="BodyText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12.334,21</w:t>
      </w:r>
      <w:r>
        <w:rPr>
          <w:sz w:val="12"/>
        </w:rPr>
        <w:tab/>
      </w:r>
      <w:r>
        <w:rPr>
          <w:spacing w:val="-2"/>
          <w:sz w:val="12"/>
        </w:rPr>
        <w:t>62.721,58</w:t>
      </w:r>
    </w:p>
    <w:p>
      <w:pPr>
        <w:pStyle w:val="BodyText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17.564.211,72</w:t>
      </w:r>
    </w:p>
    <w:p>
      <w:pPr>
        <w:spacing w:before="122"/>
        <w:ind w:left="0" w:right="93" w:firstLine="0"/>
        <w:jc w:val="right"/>
        <w:rPr>
          <w:sz w:val="12"/>
        </w:rPr>
      </w:pPr>
      <w:r>
        <w:rPr>
          <w:spacing w:val="-2"/>
          <w:sz w:val="12"/>
        </w:rPr>
        <w:t>484.648,52</w:t>
      </w:r>
    </w:p>
    <w:p>
      <w:pPr>
        <w:spacing w:before="122"/>
        <w:ind w:left="0" w:right="93" w:firstLine="0"/>
        <w:jc w:val="right"/>
        <w:rPr>
          <w:sz w:val="12"/>
        </w:rPr>
      </w:pPr>
      <w:r>
        <w:rPr>
          <w:spacing w:val="-2"/>
          <w:sz w:val="12"/>
        </w:rPr>
        <w:t>484.648,52</w:t>
      </w:r>
    </w:p>
    <w:p>
      <w:pPr>
        <w:spacing w:before="122"/>
        <w:ind w:left="0" w:right="93" w:firstLine="0"/>
        <w:jc w:val="right"/>
        <w:rPr>
          <w:sz w:val="12"/>
        </w:rPr>
      </w:pPr>
      <w:r>
        <w:rPr>
          <w:spacing w:val="-2"/>
          <w:sz w:val="12"/>
        </w:rPr>
        <w:t>484.648,52</w:t>
      </w:r>
    </w:p>
    <w:p>
      <w:pPr>
        <w:spacing w:before="122"/>
        <w:ind w:left="0" w:right="93" w:firstLine="0"/>
        <w:jc w:val="right"/>
        <w:rPr>
          <w:sz w:val="12"/>
        </w:rPr>
      </w:pPr>
      <w:r>
        <w:rPr>
          <w:spacing w:val="-2"/>
          <w:sz w:val="12"/>
        </w:rPr>
        <w:t>484.648,52</w:t>
      </w:r>
    </w:p>
    <w:p>
      <w:pPr>
        <w:spacing w:before="122"/>
        <w:ind w:left="0" w:right="93" w:firstLine="0"/>
        <w:jc w:val="right"/>
        <w:rPr>
          <w:sz w:val="12"/>
        </w:rPr>
      </w:pPr>
      <w:r>
        <w:rPr>
          <w:spacing w:val="-2"/>
          <w:sz w:val="12"/>
        </w:rPr>
        <w:t>484.648,52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17.047.968,00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17.047.968,00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17.047.968,00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17.047.968,00</w:t>
      </w:r>
    </w:p>
    <w:p>
      <w:pPr>
        <w:pStyle w:val="BodyTex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17.047.968,00</w:t>
      </w:r>
    </w:p>
    <w:p>
      <w:pPr>
        <w:pStyle w:val="BodyTex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pStyle w:val="BodyTex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31.595,20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31.595,20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273,93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273,93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273,93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31.321,27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31.321,27</w:t>
      </w:r>
    </w:p>
    <w:p>
      <w:pPr>
        <w:spacing w:line="556" w:lineRule="auto" w:before="122"/>
        <w:ind w:left="303" w:right="86" w:firstLine="493"/>
        <w:jc w:val="left"/>
        <w:rPr>
          <w:sz w:val="12"/>
        </w:rPr>
      </w:pPr>
      <w:r>
        <w:rPr>
          <w:spacing w:val="-10"/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31.321,27</w:t>
      </w:r>
    </w:p>
    <w:p>
      <w:pPr>
        <w:spacing w:line="138" w:lineRule="exact" w:before="0"/>
        <w:ind w:left="136" w:right="0" w:firstLine="0"/>
        <w:jc w:val="left"/>
        <w:rPr>
          <w:sz w:val="12"/>
        </w:rPr>
      </w:pPr>
      <w:r>
        <w:rPr>
          <w:spacing w:val="-2"/>
          <w:sz w:val="12"/>
        </w:rPr>
        <w:t>2.699.256,57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2.699.256,57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2.699.256,57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2.699.256,57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2.699.256,57</w:t>
      </w:r>
    </w:p>
    <w:p>
      <w:pPr>
        <w:spacing w:after="0"/>
        <w:jc w:val="right"/>
        <w:rPr>
          <w:sz w:val="12"/>
        </w:rPr>
        <w:sectPr>
          <w:type w:val="continuous"/>
          <w:pgSz w:w="16840" w:h="11900" w:orient="landscape"/>
          <w:pgMar w:header="1130" w:footer="0" w:top="2160" w:bottom="280" w:left="850" w:right="566"/>
          <w:cols w:num="5" w:equalWidth="0">
            <w:col w:w="771" w:space="209"/>
            <w:col w:w="4732" w:space="1021"/>
            <w:col w:w="4118" w:space="836"/>
            <w:col w:w="2024" w:space="781"/>
            <w:col w:w="932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before="0"/>
        <w:ind w:left="-20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17" coordorigin="0,0" coordsize="15420,720">
                <v:rect style="position:absolute;left:10;top:10;width:15400;height:700" id="docshape18" filled="false" stroked="true" strokeweight="1pt" strokecolor="#000000">
                  <v:stroke dashstyle="solid"/>
                </v:rect>
                <v:shape style="position:absolute;left:12956;top:114;width:1241;height:135" type="#_x0000_t202" id="docshape1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2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2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2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2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2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2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6840" w:h="11900" w:orient="landscape"/>
          <w:pgMar w:header="1130" w:footer="0" w:top="2160" w:bottom="280" w:left="850" w:right="566"/>
        </w:sectPr>
      </w:pPr>
    </w:p>
    <w:p>
      <w:pPr>
        <w:spacing w:before="96"/>
        <w:ind w:left="70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77120" id="docshape2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39872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76608" id="docshape2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12"/>
        </w:rPr>
        <w:t>2.4.1.4.99.01</w:t>
      </w:r>
    </w:p>
    <w:p>
      <w:pPr>
        <w:pStyle w:val="BodyText"/>
        <w:spacing w:before="57"/>
        <w:ind w:left="70"/>
      </w:pPr>
      <w:r>
        <w:rPr/>
        <w:br w:type="column"/>
      </w:r>
      <w:r>
        <w:rPr/>
        <w:t>OUTRAS</w:t>
      </w:r>
      <w:r>
        <w:rPr>
          <w:spacing w:val="-4"/>
        </w:rPr>
        <w:t> </w:t>
      </w:r>
      <w:r>
        <w:rPr/>
        <w:t>TRANSFERENCIAS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CONVENIOS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UNIAO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SUAS</w:t>
      </w:r>
      <w:r>
        <w:rPr>
          <w:spacing w:val="-4"/>
        </w:rPr>
        <w:t> </w:t>
      </w:r>
      <w:r>
        <w:rPr/>
        <w:t>ENTIDADES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tabs>
          <w:tab w:pos="2437" w:val="left" w:leader="none"/>
          <w:tab w:pos="3349" w:val="left" w:leader="none"/>
        </w:tabs>
        <w:spacing w:before="96"/>
        <w:ind w:left="70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10.700.000,00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10.700.000,00</w:t>
      </w:r>
    </w:p>
    <w:p>
      <w:pPr>
        <w:tabs>
          <w:tab w:pos="1489" w:val="left" w:leader="none"/>
          <w:tab w:pos="2449" w:val="left" w:leader="none"/>
        </w:tabs>
        <w:spacing w:before="96"/>
        <w:ind w:left="70" w:right="0" w:firstLine="0"/>
        <w:jc w:val="left"/>
        <w:rPr>
          <w:sz w:val="12"/>
        </w:rPr>
      </w:pPr>
      <w:r>
        <w:rPr/>
        <w:br w:type="column"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2.699.256,57</w:t>
      </w:r>
    </w:p>
    <w:p>
      <w:pPr>
        <w:spacing w:after="0"/>
        <w:jc w:val="left"/>
        <w:rPr>
          <w:sz w:val="12"/>
        </w:rPr>
        <w:sectPr>
          <w:type w:val="continuous"/>
          <w:pgSz w:w="16840" w:h="11900" w:orient="landscape"/>
          <w:pgMar w:header="1130" w:footer="0" w:top="2160" w:bottom="280" w:left="850" w:right="566"/>
          <w:cols w:num="4" w:equalWidth="0">
            <w:col w:w="771" w:space="209"/>
            <w:col w:w="4732" w:space="1021"/>
            <w:col w:w="4118" w:space="1329"/>
            <w:col w:w="3244"/>
          </w:cols>
        </w:sect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6840" w:h="11900" w:orient="landscape"/>
          <w:pgMar w:header="1130" w:footer="0" w:top="2160" w:bottom="280" w:left="850" w:right="566"/>
        </w:sectPr>
      </w:pPr>
    </w:p>
    <w:p>
      <w:pPr>
        <w:pStyle w:val="BodyText"/>
        <w:tabs>
          <w:tab w:pos="6802" w:val="left" w:leader="none"/>
          <w:tab w:pos="9169" w:val="left" w:leader="none"/>
          <w:tab w:pos="10062" w:val="left" w:leader="none"/>
        </w:tabs>
        <w:spacing w:before="96"/>
        <w:ind w:left="1090"/>
      </w:pPr>
      <w:r>
        <w:rPr>
          <w:spacing w:val="-2"/>
          <w:position w:val="1"/>
        </w:rPr>
        <w:t>TOTAL</w:t>
      </w:r>
      <w:r>
        <w:rPr>
          <w:position w:val="1"/>
        </w:rPr>
        <w:tab/>
      </w:r>
      <w:r>
        <w:rPr>
          <w:spacing w:val="-2"/>
        </w:rPr>
        <w:t>19.070.000,00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19.070.000,00</w:t>
      </w:r>
    </w:p>
    <w:p>
      <w:pPr>
        <w:tabs>
          <w:tab w:pos="2219" w:val="left" w:leader="none"/>
        </w:tabs>
        <w:spacing w:before="106"/>
        <w:ind w:left="86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78.110,75</w:t>
      </w:r>
      <w:r>
        <w:rPr>
          <w:sz w:val="12"/>
        </w:rPr>
        <w:tab/>
      </w:r>
      <w:r>
        <w:rPr>
          <w:spacing w:val="-2"/>
          <w:sz w:val="12"/>
        </w:rPr>
        <w:t>874.623,63</w:t>
      </w:r>
    </w:p>
    <w:p>
      <w:pPr>
        <w:spacing w:before="106"/>
        <w:ind w:left="812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20.263.468,29</w:t>
      </w:r>
    </w:p>
    <w:sectPr>
      <w:type w:val="continuous"/>
      <w:pgSz w:w="16840" w:h="11900" w:orient="landscape"/>
      <w:pgMar w:header="1130" w:footer="0" w:top="2160" w:bottom="280" w:left="850" w:right="566"/>
      <w:cols w:num="3" w:equalWidth="0">
        <w:col w:w="10831" w:space="40"/>
        <w:col w:w="2820" w:space="39"/>
        <w:col w:w="1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533400</wp:posOffset>
              </wp:positionH>
              <wp:positionV relativeFrom="page">
                <wp:posOffset>723900</wp:posOffset>
              </wp:positionV>
              <wp:extent cx="9779000" cy="647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779000" cy="647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79000" h="647700">
                            <a:moveTo>
                              <a:pt x="0" y="647700"/>
                            </a:moveTo>
                            <a:lnTo>
                              <a:pt x="9779000" y="647699"/>
                            </a:lnTo>
                            <a:lnTo>
                              <a:pt x="9779000" y="0"/>
                            </a:lnTo>
                            <a:lnTo>
                              <a:pt x="0" y="0"/>
                            </a:lnTo>
                            <a:lnTo>
                              <a:pt x="0" y="6477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pt;margin-top:57pt;width:770pt;height:51pt;mso-position-horizontal-relative:page;mso-position-vertical-relative:page;z-index:-15879168" id="docshape1" filled="false" stroked="true" strokeweight="1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584200</wp:posOffset>
              </wp:positionH>
              <wp:positionV relativeFrom="page">
                <wp:posOffset>752454</wp:posOffset>
              </wp:positionV>
              <wp:extent cx="1761489" cy="3524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61489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16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GOVERNO DO ESTADO DE SERGIPE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SECRETARIA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DA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FAZENDA</w:t>
                          </w:r>
                        </w:p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SUPERINTENDÊNCIA DE FINANÇAS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PÚBLICAS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pt;margin-top:59.24836pt;width:138.7pt;height:27.75pt;mso-position-horizontal-relative:page;mso-position-vertical-relative:page;z-index:-15878656" type="#_x0000_t202" id="docshape2" filled="false" stroked="false">
              <v:textbox inset="0,0,0,0">
                <w:txbxContent>
                  <w:p>
                    <w:pPr>
                      <w:spacing w:line="312" w:lineRule="auto" w:before="16"/>
                      <w:ind w:left="2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GOVERNO DO ESTADO DE SERGIPE</w:t>
                    </w:r>
                    <w:r>
                      <w:rPr>
                        <w:rFonts w:ascii="Arial"/>
                        <w:b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9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DA</w:t>
                    </w:r>
                    <w:r>
                      <w:rPr>
                        <w:rFonts w:ascii="Arial"/>
                        <w:b/>
                        <w:spacing w:val="-9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FAZENDA</w:t>
                    </w:r>
                  </w:p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SUPERINTENDÊNCIA DE FINANÇAS 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PÚBLICAS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4152772</wp:posOffset>
              </wp:positionH>
              <wp:positionV relativeFrom="page">
                <wp:posOffset>784839</wp:posOffset>
              </wp:positionV>
              <wp:extent cx="2566035" cy="1987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603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1440" w:right="18" w:hanging="1421"/>
                          </w:pPr>
                          <w:r>
                            <w:rPr/>
                            <w:t>DEMONSTRATIVO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EXECUÇÃO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RECEITA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ORÇAMENTÁRIA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POR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UNIDADE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GESTORA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6.989990pt;margin-top:61.798359pt;width:202.05pt;height:15.65pt;mso-position-horizontal-relative:page;mso-position-vertical-relative:page;z-index:-1587814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1440" w:right="18" w:hanging="1421"/>
                    </w:pPr>
                    <w:r>
                      <w:rPr/>
                      <w:t>DEMONSTRATIVO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EXECUÇÃO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RECEITA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ORÇAMENTÁRIA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POR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UNIDADE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GESTORA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4599304</wp:posOffset>
              </wp:positionH>
              <wp:positionV relativeFrom="page">
                <wp:posOffset>1247754</wp:posOffset>
              </wp:positionV>
              <wp:extent cx="1672589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7258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PERIODO DE REFERÊNCIA: OUTUBRO /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49994pt;margin-top:98.24836pt;width:131.7pt;height:8.75pt;mso-position-horizontal-relative:page;mso-position-vertical-relative:page;z-index:-1587763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PERIODO DE REFERÊNCIA: OUTUBRO /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4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20"/>
      <w:outlineLvl w:val="1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2025-11-11T14:44:49Z</dcterms:created>
  <dcterms:modified xsi:type="dcterms:W3CDTF">2025-11-11T14:44:49Z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2025-11-11T00:00:00Z</vt:filetime>
  </property>
  <property fmtid="{D5CDD505-2E9C-101B-9397-08002B2CF9AE}" pid="5" name="Producer">
    <vt:lpwstr>iText 2.1.7 by 1T3XT</vt:lpwstr>
  </property>
</Properties>
</file>