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70976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19" w:right="5737"/>
        <w:jc w:val="center"/>
      </w:pPr>
      <w:r>
        <w:rPr/>
        <w:t>PERIODO DE REFERÊNCIA: AGOSTO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71488" filled="false" stroked="true" strokeweight="1pt" strokecolor="#000000">
            <v:stroke dashstyle="solid"/>
            <w10:wrap type="none"/>
          </v:rect>
        </w:pict>
      </w:r>
      <w:r>
        <w:rPr/>
        <w:t>244041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COMBATE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ERRADICACAO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POBREZA</w:t>
      </w:r>
    </w:p>
    <w:p>
      <w:pPr>
        <w:pStyle w:val="Heading1"/>
        <w:tabs>
          <w:tab w:pos="2533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102.680.000,00</w:t>
        <w:tab/>
        <w:t>-</w:t>
        <w:tab/>
        <w:t>102.680.000,00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8.288.134,25</w:t>
        <w:tab/>
        <w:t>52.887.246,12</w:t>
      </w:r>
    </w:p>
    <w:p>
      <w:pPr>
        <w:pStyle w:val="Heading1"/>
      </w:pPr>
      <w:r>
        <w:rPr>
          <w:b w:val="0"/>
        </w:rPr>
        <w:br w:type="column"/>
      </w:r>
      <w:r>
        <w:rPr/>
        <w:t>51.413.264,65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3581" w:space="2105"/>
            <w:col w:w="4254" w:space="599"/>
            <w:col w:w="2261" w:space="713"/>
            <w:col w:w="987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1.1.0.0.00.00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1.1.1.0.00.00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1.1.1.4.00.00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1.1.1.4.50.21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1.1.1.4.50.22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9.0.0.0.00.00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9.1.0.0.00.00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9.1.1.0.00.00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9.1.1.4.00.00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9.1.1.4.50.21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00"/>
      </w:pPr>
      <w:r>
        <w:rPr/>
        <w:t>RECEITAS</w:t>
      </w:r>
      <w:r>
        <w:rPr>
          <w:spacing w:val="-9"/>
        </w:rPr>
        <w:t> </w:t>
      </w:r>
      <w:r>
        <w:rPr/>
        <w:t>CORRENTES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794"/>
      </w:pPr>
      <w:r>
        <w:rPr/>
        <w:t>IMPOSTOS, TAXAS E CONTRIBUICOES DE MELHORIA</w:t>
      </w:r>
      <w:r>
        <w:rPr>
          <w:spacing w:val="-31"/>
        </w:rPr>
        <w:t> </w:t>
      </w:r>
      <w:r>
        <w:rPr/>
        <w:t>IMPOSTOS</w:t>
      </w:r>
    </w:p>
    <w:p>
      <w:pPr>
        <w:pStyle w:val="BodyText"/>
        <w:spacing w:before="1"/>
        <w:ind w:left="100"/>
      </w:pPr>
      <w:r>
        <w:rPr/>
        <w:t>IMPOSTOS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PRODUCAO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CIRCULACAO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MERCADORIAS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SERVICOS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ADICIONAL</w:t>
      </w:r>
      <w:r>
        <w:rPr>
          <w:spacing w:val="-1"/>
        </w:rPr>
        <w:t> </w:t>
      </w:r>
      <w:r>
        <w:rPr/>
        <w:t>ICMS</w:t>
      </w:r>
      <w:r>
        <w:rPr>
          <w:spacing w:val="-1"/>
        </w:rPr>
        <w:t> </w:t>
      </w:r>
      <w:r>
        <w:rPr/>
        <w:t>- FUNDO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POBREZA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PRINCIPAL</w:t>
      </w:r>
    </w:p>
    <w:p>
      <w:pPr>
        <w:pStyle w:val="BodyText"/>
        <w:spacing w:before="83"/>
        <w:ind w:left="100" w:right="21"/>
      </w:pPr>
      <w:r>
        <w:rPr/>
        <w:t>ADICIONAL ICMS - FUNDO ESTADUAL DE COMBATE A POBREZA - MULTAS E JUROS</w:t>
      </w:r>
      <w:r>
        <w:rPr>
          <w:spacing w:val="-32"/>
        </w:rPr>
        <w:t> </w:t>
      </w:r>
      <w:r>
        <w:rPr/>
        <w:t>DE</w:t>
      </w:r>
      <w:r>
        <w:rPr>
          <w:spacing w:val="-1"/>
        </w:rPr>
        <w:t> </w:t>
      </w:r>
      <w:r>
        <w:rPr/>
        <w:t>MORA</w:t>
      </w:r>
    </w:p>
    <w:p>
      <w:pPr>
        <w:pStyle w:val="BodyText"/>
        <w:spacing w:line="451" w:lineRule="auto" w:before="84"/>
        <w:ind w:left="100" w:right="3528"/>
      </w:pPr>
      <w:r>
        <w:rPr/>
        <w:t>RECEITA PATRIMONIAL</w:t>
      </w:r>
      <w:r>
        <w:rPr>
          <w:spacing w:val="-31"/>
        </w:rPr>
        <w:t> </w:t>
      </w:r>
      <w:r>
        <w:rPr>
          <w:spacing w:val="-1"/>
        </w:rPr>
        <w:t>VALORES</w:t>
      </w:r>
      <w:r>
        <w:rPr>
          <w:spacing w:val="-7"/>
        </w:rPr>
        <w:t> </w:t>
      </w:r>
      <w:r>
        <w:rPr/>
        <w:t>MOBILIARIOS</w:t>
      </w:r>
    </w:p>
    <w:p>
      <w:pPr>
        <w:pStyle w:val="BodyText"/>
        <w:spacing w:line="451" w:lineRule="auto" w:before="1"/>
        <w:ind w:left="100" w:right="1834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1534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CAPITAL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CAPITAL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  <w:jc w:val="both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364"/>
        <w:jc w:val="both"/>
      </w:pPr>
      <w:r>
        <w:rPr/>
        <w:t>OUTRAS TRANSFERENCIAS DE RECURSOS DA UNIAO E DE SUAS ENTIDADES</w:t>
      </w:r>
      <w:r>
        <w:rPr>
          <w:spacing w:val="-31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ESPECIAL DA</w:t>
      </w:r>
      <w:r>
        <w:rPr>
          <w:spacing w:val="-1"/>
        </w:rPr>
        <w:t> </w:t>
      </w:r>
      <w:r>
        <w:rPr/>
        <w:t>UNIAO</w:t>
      </w:r>
    </w:p>
    <w:p>
      <w:pPr>
        <w:pStyle w:val="BodyText"/>
        <w:spacing w:line="451" w:lineRule="auto" w:before="1"/>
        <w:ind w:left="100" w:right="1924"/>
        <w:jc w:val="both"/>
      </w:pPr>
      <w:r>
        <w:rPr/>
        <w:t>TRANSFERENCIA ESPECIAL DA UNIAO - PRINCIPAL</w:t>
      </w:r>
      <w:r>
        <w:rPr>
          <w:spacing w:val="-31"/>
        </w:rPr>
        <w:t> </w:t>
      </w:r>
      <w:r>
        <w:rPr/>
        <w:t>TRANSFERENCIA ESPECIAL DA UNIAO - PRINCIPAL</w:t>
      </w:r>
      <w:r>
        <w:rPr>
          <w:spacing w:val="-31"/>
        </w:rPr>
        <w:t> </w:t>
      </w:r>
      <w:r>
        <w:rPr/>
        <w:t>TRANSFERENCIA ESPECIAL DA UNIAO - PRINCIPAL</w:t>
      </w:r>
      <w:r>
        <w:rPr>
          <w:spacing w:val="-31"/>
        </w:rPr>
        <w:t> </w:t>
      </w:r>
      <w:r>
        <w:rPr/>
        <w:t>TRANSFERENCIA ESPECIAL DA UNIAO - PRINCIPAL</w:t>
      </w:r>
      <w:r>
        <w:rPr>
          <w:spacing w:val="-31"/>
        </w:rPr>
        <w:t> </w:t>
      </w:r>
      <w:r>
        <w:rPr/>
        <w:t>TRANSFERENCIA ESPECIAL DA UNIAO - PRINCIPAL</w:t>
      </w:r>
      <w:r>
        <w:rPr>
          <w:spacing w:val="-31"/>
        </w:rPr>
        <w:t> </w:t>
      </w:r>
      <w:r>
        <w:rPr/>
        <w:t>TRANSFERENCIA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UNIAO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433" w:val="left" w:leader="none"/>
          <w:tab w:pos="3279" w:val="left" w:leader="none"/>
        </w:tabs>
        <w:ind w:right="38"/>
        <w:jc w:val="right"/>
      </w:pPr>
      <w:r>
        <w:rPr/>
        <w:t>102.600.000,00</w:t>
        <w:tab/>
        <w:t>-</w:t>
        <w:tab/>
        <w:t>102.600.000,00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433" w:val="left" w:leader="none"/>
          <w:tab w:pos="3279" w:val="left" w:leader="none"/>
        </w:tabs>
        <w:ind w:right="38"/>
        <w:jc w:val="right"/>
      </w:pPr>
      <w:r>
        <w:rPr/>
        <w:t>101.054.760,00</w:t>
        <w:tab/>
        <w:t>-</w:t>
        <w:tab/>
        <w:t>101.054.760,00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433" w:val="left" w:leader="none"/>
          <w:tab w:pos="3279" w:val="left" w:leader="none"/>
        </w:tabs>
        <w:ind w:right="38"/>
        <w:jc w:val="right"/>
      </w:pPr>
      <w:r>
        <w:rPr/>
        <w:t>101.054.760,00</w:t>
        <w:tab/>
        <w:t>-</w:t>
        <w:tab/>
        <w:t>101.054.760,00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433" w:val="left" w:leader="none"/>
          <w:tab w:pos="3279" w:val="left" w:leader="none"/>
        </w:tabs>
        <w:ind w:right="38"/>
        <w:jc w:val="right"/>
      </w:pPr>
      <w:r>
        <w:rPr/>
        <w:t>101.054.760,00</w:t>
        <w:tab/>
        <w:t>-</w:t>
        <w:tab/>
        <w:t>101.054.760,00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433" w:val="left" w:leader="none"/>
          <w:tab w:pos="3279" w:val="left" w:leader="none"/>
        </w:tabs>
        <w:ind w:right="38"/>
        <w:jc w:val="right"/>
      </w:pPr>
      <w:r>
        <w:rPr/>
        <w:t>100.608.810,00</w:t>
        <w:tab/>
        <w:t>-</w:t>
        <w:tab/>
        <w:t>100.608.810,00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445.950,00</w:t>
        <w:tab/>
        <w:t>-</w:t>
        <w:tab/>
        <w:t>445.950,00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1.545.240,00</w:t>
        <w:tab/>
        <w:t>-</w:t>
        <w:tab/>
        <w:t>1.545.240,00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1.545.240,00</w:t>
        <w:tab/>
        <w:t>-</w:t>
        <w:tab/>
        <w:t>1.545.240,00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1.545.240,00</w:t>
        <w:tab/>
        <w:t>-</w:t>
        <w:tab/>
        <w:t>1.545.240,00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1.545.240,00</w:t>
        <w:tab/>
        <w:t>-</w:t>
        <w:tab/>
        <w:t>1.545.240,00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1.545.240,00</w:t>
        <w:tab/>
        <w:t>-</w:t>
        <w:tab/>
        <w:t>1.545.240,00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80.000,00</w:t>
        <w:tab/>
        <w:t>-</w:t>
        <w:tab/>
        <w:t>80.000,00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8.288.134,25</w:t>
        <w:tab/>
        <w:t>52.887.246,12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8.140.944,14</w:t>
        <w:tab/>
        <w:t>52.076.871,85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8.140.944,14</w:t>
        <w:tab/>
        <w:t>52.076.871,85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8.140.944,14</w:t>
        <w:tab/>
        <w:t>52.076.871,85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8.112.094,98</w:t>
        <w:tab/>
        <w:t>51.822.717,10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28.849,16</w:t>
        <w:tab/>
        <w:t>254.154,75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147.190,11</w:t>
        <w:tab/>
        <w:t>810.374,27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147.190,11</w:t>
        <w:tab/>
        <w:t>810.374,27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147.190,11</w:t>
        <w:tab/>
        <w:t>810.374,27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147.190,11</w:t>
        <w:tab/>
        <w:t>810.374,27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147.190,11</w:t>
        <w:tab/>
        <w:t>810.374,27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8"/>
        <w:jc w:val="right"/>
      </w:pPr>
      <w:r>
        <w:rPr/>
        <w:t>72.653.135,23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72.102.114,37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72.102.114,37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72.102.114,37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71.921.004,26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181.110,11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19"/>
        <w:jc w:val="right"/>
      </w:pPr>
      <w:r>
        <w:rPr/>
        <w:t>551.020,86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551.020,86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551.020,86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551.020,86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551.020,86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17" w:firstLine="807"/>
        <w:jc w:val="right"/>
      </w:pPr>
      <w:r>
        <w:rPr/>
        <w:t>-</w:t>
      </w:r>
      <w:r>
        <w:rPr>
          <w:spacing w:val="-31"/>
        </w:rPr>
        <w:t> </w:t>
      </w:r>
      <w:r>
        <w:rPr/>
        <w:t>(21.239.870,58)</w:t>
      </w:r>
    </w:p>
    <w:p>
      <w:pPr>
        <w:pStyle w:val="BodyText"/>
        <w:spacing w:before="1"/>
        <w:ind w:right="117"/>
        <w:jc w:val="right"/>
      </w:pPr>
      <w:r>
        <w:rPr/>
        <w:t>(21.239.870,58)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7"/>
        <w:jc w:val="right"/>
      </w:pPr>
      <w:r>
        <w:rPr/>
        <w:t>(21.239.870,58)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7"/>
        <w:jc w:val="right"/>
      </w:pPr>
      <w:r>
        <w:rPr/>
        <w:t>(21.239.870,58)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7"/>
        <w:jc w:val="right"/>
      </w:pPr>
      <w:r>
        <w:rPr/>
        <w:t>(21.239.870,58)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5015" w:space="671"/>
            <w:col w:w="4255" w:space="599"/>
            <w:col w:w="2261" w:space="632"/>
            <w:col w:w="106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765" w:val="left" w:leader="none"/>
          <w:tab w:pos="9199" w:val="left" w:leader="none"/>
          <w:tab w:pos="10025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102.680.000,00</w:t>
        <w:tab/>
        <w:t>-</w:t>
        <w:tab/>
      </w:r>
      <w:r>
        <w:rPr>
          <w:spacing w:val="-1"/>
        </w:rPr>
        <w:t>102.680.000,00</w:t>
      </w:r>
    </w:p>
    <w:p>
      <w:pPr>
        <w:pStyle w:val="BodyText"/>
        <w:tabs>
          <w:tab w:pos="2052" w:val="left" w:leader="none"/>
        </w:tabs>
        <w:spacing w:before="106"/>
        <w:ind w:left="699"/>
      </w:pPr>
      <w:r>
        <w:rPr/>
        <w:br w:type="column"/>
      </w:r>
      <w:r>
        <w:rPr/>
        <w:t>8.288.134,25</w:t>
        <w:tab/>
      </w:r>
      <w:r>
        <w:rPr>
          <w:spacing w:val="-1"/>
        </w:rPr>
        <w:t>52.887.246,12</w:t>
      </w:r>
    </w:p>
    <w:p>
      <w:pPr>
        <w:pStyle w:val="BodyText"/>
        <w:spacing w:before="106"/>
        <w:ind w:left="812"/>
      </w:pPr>
      <w:r>
        <w:rPr/>
        <w:br w:type="column"/>
      </w:r>
      <w:r>
        <w:rPr/>
        <w:t>51.413.264,65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1" w:space="39"/>
        <w:col w:w="17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2023-10-05T14:41:23Z</dcterms:created>
  <dcterms:modified xsi:type="dcterms:W3CDTF">2023-10-05T14:41:23Z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2023-09-19T00:00:00Z</vt:filetime>
  </property>
</Properties>
</file>