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31" w:lineRule="auto" w:before="101"/>
        <w:ind w:left="120" w:right="35"/>
      </w:pPr>
      <w:r>
        <w:rPr/>
        <w:pict>
          <v:rect style="position:absolute;margin-left:42pt;margin-top:1.997937pt;width:770pt;height:51pt;mso-position-horizontal-relative:page;mso-position-vertical-relative:paragraph;z-index:-15822336" filled="false" stroked="true" strokeweight="1pt" strokecolor="#000000">
            <v:stroke dashstyle="solid"/>
            <w10:wrap type="none"/>
          </v:rect>
        </w:pict>
      </w:r>
      <w:r>
        <w:rPr/>
        <w:t>GOVERNO DO ESTADO DE SERGIPE</w:t>
      </w:r>
      <w:r>
        <w:rPr>
          <w:spacing w:val="1"/>
        </w:rPr>
        <w:t> </w:t>
      </w:r>
      <w:r>
        <w:rPr/>
        <w:t>SECRETARIA DE ESTADO DA FAZENDA</w:t>
      </w:r>
      <w:r>
        <w:rPr>
          <w:spacing w:val="1"/>
        </w:rPr>
        <w:t> </w:t>
      </w:r>
      <w:r>
        <w:rPr/>
        <w:t>SUPERINTENDÊNCIA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FINANÇAS</w:t>
      </w:r>
      <w:r>
        <w:rPr>
          <w:spacing w:val="-5"/>
        </w:rPr>
        <w:t> </w:t>
      </w:r>
      <w:r>
        <w:rPr/>
        <w:t>PÚBLICAS</w:t>
      </w: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</w:r>
    </w:p>
    <w:p>
      <w:pPr>
        <w:pStyle w:val="BodyText"/>
        <w:ind w:left="120" w:right="5737"/>
        <w:jc w:val="center"/>
      </w:pPr>
      <w:r>
        <w:rPr/>
        <w:t>DEMONSTRATIVO DA EXECUÇÃO DA RECEITA ORÇAMENTÁRIA POR</w:t>
      </w:r>
      <w:r>
        <w:rPr>
          <w:spacing w:val="-32"/>
        </w:rPr>
        <w:t> </w:t>
      </w:r>
      <w:r>
        <w:rPr/>
        <w:t>UNIDADE GESTORA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19" w:right="5737"/>
        <w:jc w:val="center"/>
      </w:pPr>
      <w:r>
        <w:rPr/>
        <w:t>PERIODO DE REFERÊNCIA: AGOSTO / 2023</w:t>
      </w:r>
    </w:p>
    <w:p>
      <w:pPr>
        <w:spacing w:after="0"/>
        <w:jc w:val="center"/>
        <w:sectPr>
          <w:type w:val="continuous"/>
          <w:pgSz w:w="16840" w:h="11900" w:orient="landscape"/>
          <w:pgMar w:top="1100" w:bottom="280" w:left="820" w:right="540"/>
          <w:cols w:num="2" w:equalWidth="0">
            <w:col w:w="2894" w:space="2726"/>
            <w:col w:w="9860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0" w:right="-15"/>
        <w:rPr>
          <w:sz w:val="20"/>
        </w:rPr>
      </w:pPr>
      <w:r>
        <w:rPr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Heading1"/>
      </w:pPr>
      <w:r>
        <w:rPr/>
        <w:pict>
          <v:rect style="position:absolute;margin-left:42.0pt;margin-top:2.247937pt;width:770pt;height:381.0pt;mso-position-horizontal-relative:page;mso-position-vertical-relative:paragraph;z-index:-15822848" filled="false" stroked="true" strokeweight="1pt" strokecolor="#000000">
            <v:stroke dashstyle="solid"/>
            <w10:wrap type="none"/>
          </v:rect>
        </w:pict>
      </w:r>
      <w:r>
        <w:rPr/>
        <w:t>244021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FUNDO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EST.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DOS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DIREITOS</w:t>
      </w:r>
      <w:r>
        <w:rPr>
          <w:rFonts w:ascii="Arial"/>
          <w:b/>
          <w:spacing w:val="31"/>
          <w:sz w:val="12"/>
        </w:rPr>
        <w:t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PROTECAO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DO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IDOSO</w:t>
      </w:r>
    </w:p>
    <w:p>
      <w:pPr>
        <w:pStyle w:val="Heading1"/>
        <w:tabs>
          <w:tab w:pos="2300" w:val="left" w:leader="none"/>
          <w:tab w:pos="3379" w:val="left" w:leader="none"/>
        </w:tabs>
      </w:pPr>
      <w:r>
        <w:rPr>
          <w:b w:val="0"/>
        </w:rPr>
        <w:br w:type="column"/>
      </w:r>
      <w:r>
        <w:rPr/>
        <w:t>220.000,00</w:t>
        <w:tab/>
        <w:t>-</w:t>
        <w:tab/>
        <w:t>220.000,00</w:t>
      </w:r>
    </w:p>
    <w:p>
      <w:pPr>
        <w:tabs>
          <w:tab w:pos="1453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5.082,02</w:t>
        <w:tab/>
        <w:t>79.514,64</w:t>
      </w:r>
    </w:p>
    <w:p>
      <w:pPr>
        <w:pStyle w:val="Heading1"/>
      </w:pPr>
      <w:r>
        <w:rPr>
          <w:b w:val="0"/>
        </w:rPr>
        <w:br w:type="column"/>
      </w:r>
      <w:r>
        <w:rPr/>
        <w:t>151.511,52</w:t>
      </w:r>
    </w:p>
    <w:p>
      <w:pPr>
        <w:spacing w:after="0"/>
        <w:sectPr>
          <w:type w:val="continuous"/>
          <w:pgSz w:w="16840" w:h="11900" w:orient="landscape"/>
          <w:pgMar w:top="1100" w:bottom="280" w:left="820" w:right="540"/>
          <w:cols w:num="5" w:equalWidth="0">
            <w:col w:w="541" w:space="439"/>
            <w:col w:w="3254" w:space="2666"/>
            <w:col w:w="4021" w:space="832"/>
            <w:col w:w="2027" w:space="879"/>
            <w:col w:w="821"/>
          </w:cols>
        </w:sect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00"/>
      </w:pPr>
      <w:r>
        <w:rPr/>
        <w:t>1.0.0.0.00.00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1.9.9.9.99.21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451" w:lineRule="auto"/>
        <w:ind w:left="100" w:right="2952"/>
        <w:jc w:val="both"/>
      </w:pPr>
      <w:r>
        <w:rPr>
          <w:spacing w:val="-1"/>
        </w:rPr>
        <w:t>RECEITAS </w:t>
      </w:r>
      <w:r>
        <w:rPr/>
        <w:t>CORRENTES</w:t>
      </w:r>
      <w:r>
        <w:rPr>
          <w:spacing w:val="-31"/>
        </w:rPr>
        <w:t> </w:t>
      </w:r>
      <w:r>
        <w:rPr/>
        <w:t>RECEITA PATRIMONIAL</w:t>
      </w:r>
      <w:r>
        <w:rPr>
          <w:spacing w:val="-31"/>
        </w:rPr>
        <w:t> </w:t>
      </w:r>
      <w:r>
        <w:rPr/>
        <w:t>VALORES</w:t>
      </w:r>
      <w:r>
        <w:rPr>
          <w:spacing w:val="-8"/>
        </w:rPr>
        <w:t> </w:t>
      </w:r>
      <w:r>
        <w:rPr/>
        <w:t>MOBILIARIOS</w:t>
      </w:r>
    </w:p>
    <w:p>
      <w:pPr>
        <w:pStyle w:val="BodyText"/>
        <w:spacing w:line="451" w:lineRule="auto" w:before="2"/>
        <w:ind w:left="100" w:right="1260"/>
      </w:pPr>
      <w:r>
        <w:rPr/>
        <w:t>JUROS E CORRECOES MONETARIAS</w:t>
      </w:r>
      <w:r>
        <w:rPr>
          <w:spacing w:val="1"/>
        </w:rPr>
        <w:t> </w:t>
      </w:r>
      <w:r>
        <w:rPr/>
        <w:t>REMUNERACAO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DEPOSITOS</w:t>
      </w:r>
      <w:r>
        <w:rPr>
          <w:spacing w:val="-6"/>
        </w:rPr>
        <w:t> </w:t>
      </w:r>
      <w:r>
        <w:rPr/>
        <w:t>BANCARIOS</w:t>
      </w:r>
    </w:p>
    <w:p>
      <w:pPr>
        <w:pStyle w:val="BodyText"/>
        <w:spacing w:line="451" w:lineRule="auto" w:before="1"/>
        <w:ind w:left="100" w:right="960"/>
      </w:pPr>
      <w:r>
        <w:rPr/>
        <w:t>REMUNERACAO DE DEPOSITOS BANCARIOS - PRINCIPAL</w:t>
      </w:r>
      <w:r>
        <w:rPr>
          <w:spacing w:val="-32"/>
        </w:rPr>
        <w:t> </w:t>
      </w:r>
      <w:r>
        <w:rPr/>
        <w:t>OUTRAS</w:t>
      </w:r>
      <w:r>
        <w:rPr>
          <w:spacing w:val="-1"/>
        </w:rPr>
        <w:t> </w:t>
      </w:r>
      <w:r>
        <w:rPr/>
        <w:t>RECEITAS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line="451" w:lineRule="auto" w:before="1"/>
        <w:ind w:left="100" w:right="2417"/>
      </w:pPr>
      <w:r>
        <w:rPr/>
        <w:t>DEMAIS RECEITAS CORRENTES</w:t>
      </w:r>
      <w:r>
        <w:rPr>
          <w:spacing w:val="1"/>
        </w:rPr>
        <w:t> </w:t>
      </w:r>
      <w:r>
        <w:rPr>
          <w:spacing w:val="-1"/>
        </w:rPr>
        <w:t>OUTRAS</w:t>
      </w:r>
      <w:r>
        <w:rPr>
          <w:spacing w:val="-6"/>
        </w:rPr>
        <w:t> </w:t>
      </w:r>
      <w:r>
        <w:rPr/>
        <w:t>RECEITAS</w:t>
      </w:r>
      <w:r>
        <w:rPr>
          <w:spacing w:val="-5"/>
        </w:rPr>
        <w:t> </w:t>
      </w:r>
      <w:r>
        <w:rPr/>
        <w:t>CORRENTES</w:t>
      </w:r>
    </w:p>
    <w:p>
      <w:pPr>
        <w:pStyle w:val="BodyText"/>
        <w:spacing w:before="2"/>
        <w:ind w:left="100"/>
      </w:pPr>
      <w:r>
        <w:rPr/>
        <w:t>OUTRAS</w:t>
      </w:r>
      <w:r>
        <w:rPr>
          <w:spacing w:val="-4"/>
        </w:rPr>
        <w:t> </w:t>
      </w:r>
      <w:r>
        <w:rPr/>
        <w:t>RECEITAS</w:t>
      </w:r>
    </w:p>
    <w:p>
      <w:pPr>
        <w:pStyle w:val="BodyText"/>
        <w:spacing w:before="83"/>
        <w:ind w:left="100" w:right="20"/>
      </w:pPr>
      <w:r>
        <w:rPr/>
        <w:t>OUTRAS RECEITAS NAO ARRECADADAS E NAO PROJETADAS PELA RFB -</w:t>
      </w:r>
      <w:r>
        <w:rPr>
          <w:spacing w:val="-32"/>
        </w:rPr>
        <w:t> </w:t>
      </w:r>
      <w:r>
        <w:rPr/>
        <w:t>PRIMARIAS</w:t>
      </w:r>
      <w:r>
        <w:rPr>
          <w:spacing w:val="1"/>
        </w:rPr>
        <w:t> </w:t>
      </w:r>
      <w:r>
        <w:rPr/>
        <w:t>- PRINCIPAL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220.000,00</w:t>
        <w:tab/>
        <w:t>-</w:t>
        <w:tab/>
        <w:t>220.000,00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/>
        <w:t>20.000,00</w:t>
        <w:tab/>
        <w:t>-</w:t>
        <w:tab/>
        <w:t>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/>
        <w:t>20.000,00</w:t>
        <w:tab/>
        <w:t>-</w:t>
        <w:tab/>
        <w:t>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/>
        <w:t>20.000,00</w:t>
        <w:tab/>
        <w:t>-</w:t>
        <w:tab/>
        <w:t>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/>
        <w:t>20.000,00</w:t>
        <w:tab/>
        <w:t>-</w:t>
        <w:tab/>
        <w:t>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446" w:val="left" w:leader="none"/>
        </w:tabs>
        <w:ind w:left="166"/>
      </w:pPr>
      <w:r>
        <w:rPr/>
        <w:t>20.000,00</w:t>
        <w:tab/>
        <w:t>-</w:t>
        <w:tab/>
        <w:t>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379" w:val="left" w:leader="none"/>
        </w:tabs>
        <w:ind w:left="100"/>
      </w:pPr>
      <w:r>
        <w:rPr/>
        <w:t>200.000,00</w:t>
        <w:tab/>
        <w:t>-</w:t>
        <w:tab/>
        <w:t>200.000,00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5.082,02</w:t>
        <w:tab/>
        <w:t>79.514,64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5.082,02</w:t>
        <w:tab/>
        <w:t>28.514,64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5.082,02</w:t>
        <w:tab/>
        <w:t>28.514,64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5.082,02</w:t>
        <w:tab/>
        <w:t>28.514,64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5.082,02</w:t>
        <w:tab/>
        <w:t>28.514,64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5.082,02</w:t>
        <w:tab/>
        <w:t>28.514,64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26" w:val="left" w:leader="none"/>
        </w:tabs>
        <w:ind w:right="38"/>
        <w:jc w:val="right"/>
      </w:pPr>
      <w:r>
        <w:rPr/>
        <w:t>-</w:t>
        <w:tab/>
        <w:t>51.000,00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26" w:val="left" w:leader="none"/>
        </w:tabs>
        <w:ind w:right="38"/>
        <w:jc w:val="right"/>
      </w:pPr>
      <w:r>
        <w:rPr/>
        <w:t>-</w:t>
        <w:tab/>
        <w:t>51.000,00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26" w:val="left" w:leader="none"/>
        </w:tabs>
        <w:ind w:right="38"/>
        <w:jc w:val="right"/>
      </w:pPr>
      <w:r>
        <w:rPr/>
        <w:t>-</w:t>
        <w:tab/>
        <w:t>51.000,00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26" w:val="left" w:leader="none"/>
        </w:tabs>
        <w:ind w:right="38"/>
        <w:jc w:val="right"/>
      </w:pPr>
      <w:r>
        <w:rPr/>
        <w:t>-</w:t>
        <w:tab/>
        <w:t>51.000,00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26" w:val="left" w:leader="none"/>
        </w:tabs>
        <w:ind w:right="38"/>
        <w:jc w:val="right"/>
      </w:pPr>
      <w:r>
        <w:rPr/>
        <w:t>-</w:t>
        <w:tab/>
        <w:t>51.000,00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00"/>
      </w:pPr>
      <w:r>
        <w:rPr/>
        <w:t>151.511,52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66"/>
      </w:pPr>
      <w:r>
        <w:rPr/>
        <w:t>16.816,74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66"/>
      </w:pPr>
      <w:r>
        <w:rPr/>
        <w:t>16.816,74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66"/>
      </w:pPr>
      <w:r>
        <w:rPr/>
        <w:t>16.816,74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66"/>
      </w:pPr>
      <w:r>
        <w:rPr/>
        <w:t>16.816,74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66"/>
      </w:pPr>
      <w:r>
        <w:rPr/>
        <w:t>16.816,74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134.694,78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134.694,78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134.694,78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134.694,78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134.694,78</w:t>
      </w:r>
    </w:p>
    <w:p>
      <w:pPr>
        <w:spacing w:after="0"/>
        <w:sectPr>
          <w:type w:val="continuous"/>
          <w:pgSz w:w="16840" w:h="11900" w:orient="landscape"/>
          <w:pgMar w:top="1100" w:bottom="280" w:left="820" w:right="540"/>
          <w:cols w:num="5" w:equalWidth="0">
            <w:col w:w="841" w:space="139"/>
            <w:col w:w="4441" w:space="1478"/>
            <w:col w:w="4021" w:space="833"/>
            <w:col w:w="2027" w:space="879"/>
            <w:col w:w="821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BodyText"/>
        <w:tabs>
          <w:tab w:pos="6999" w:val="left" w:leader="none"/>
          <w:tab w:pos="9199" w:val="left" w:leader="none"/>
          <w:tab w:pos="10259" w:val="left" w:leader="none"/>
        </w:tabs>
        <w:spacing w:before="96"/>
        <w:ind w:left="1120"/>
      </w:pPr>
      <w:r>
        <w:rPr>
          <w:position w:val="1"/>
        </w:rPr>
        <w:t>TOTAL</w:t>
        <w:tab/>
      </w:r>
      <w:r>
        <w:rPr/>
        <w:t>220.000,00</w:t>
        <w:tab/>
        <w:t>-</w:t>
        <w:tab/>
      </w:r>
      <w:r>
        <w:rPr>
          <w:spacing w:val="-1"/>
        </w:rPr>
        <w:t>220.000,00</w:t>
      </w:r>
    </w:p>
    <w:p>
      <w:pPr>
        <w:pStyle w:val="BodyText"/>
        <w:tabs>
          <w:tab w:pos="2285" w:val="left" w:leader="none"/>
        </w:tabs>
        <w:spacing w:before="106"/>
        <w:ind w:left="932"/>
      </w:pPr>
      <w:r>
        <w:rPr/>
        <w:br w:type="column"/>
      </w:r>
      <w:r>
        <w:rPr/>
        <w:t>5.082,02</w:t>
        <w:tab/>
      </w:r>
      <w:r>
        <w:rPr>
          <w:spacing w:val="-1"/>
        </w:rPr>
        <w:t>79.514,64</w:t>
      </w:r>
    </w:p>
    <w:p>
      <w:pPr>
        <w:pStyle w:val="BodyText"/>
        <w:spacing w:before="106"/>
        <w:ind w:left="979"/>
      </w:pPr>
      <w:r>
        <w:rPr/>
        <w:br w:type="column"/>
      </w:r>
      <w:r>
        <w:rPr/>
        <w:t>151.511,52</w:t>
      </w:r>
    </w:p>
    <w:sectPr>
      <w:type w:val="continuous"/>
      <w:pgSz w:w="16840" w:h="11900" w:orient="landscape"/>
      <w:pgMar w:top="1100" w:bottom="280" w:left="820" w:right="540"/>
      <w:cols w:num="3" w:equalWidth="0">
        <w:col w:w="10861" w:space="40"/>
        <w:col w:w="2820" w:space="39"/>
        <w:col w:w="1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0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2023-10-06T12:29:58Z</dcterms:created>
  <dcterms:modified xsi:type="dcterms:W3CDTF">2023-10-06T12:29:58Z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2023-09-19T00:00:00Z</vt:filetime>
  </property>
</Properties>
</file>