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EC" w:rsidRDefault="00AD10E2">
      <w:pPr>
        <w:tabs>
          <w:tab w:val="left" w:pos="6231"/>
        </w:tabs>
        <w:spacing w:line="223" w:lineRule="exact"/>
        <w:ind w:right="-15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Detalhamento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 Demonstrativo Contábil</w:t>
      </w:r>
      <w:r>
        <w:rPr>
          <w:rFonts w:ascii="Times New Roman" w:hAnsi="Times New Roman"/>
          <w:sz w:val="20"/>
        </w:rPr>
        <w:tab/>
      </w:r>
      <w:hyperlink r:id="rId5">
        <w:r>
          <w:rPr>
            <w:rFonts w:ascii="Times New Roman" w:hAnsi="Times New Roman"/>
            <w:sz w:val="20"/>
          </w:rPr>
          <w:t>http://igesp.sefaz.gov-se/sfi_fin_ctb/PRConsultarDemonstrativosContabeis</w:t>
        </w:r>
      </w:hyperlink>
    </w:p>
    <w:p w:rsidR="006325EC" w:rsidRDefault="006325EC">
      <w:pPr>
        <w:pStyle w:val="Corpodetexto"/>
        <w:rPr>
          <w:rFonts w:ascii="Times New Roman"/>
          <w:b w:val="0"/>
          <w:sz w:val="20"/>
        </w:rPr>
      </w:pPr>
    </w:p>
    <w:p w:rsidR="006325EC" w:rsidRDefault="00AD10E2">
      <w:pPr>
        <w:pStyle w:val="Corpodetexto"/>
        <w:spacing w:before="8"/>
        <w:rPr>
          <w:rFonts w:ascii="Times New Roman"/>
          <w:b w:val="0"/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190524</wp:posOffset>
            </wp:positionV>
            <wp:extent cx="1677236" cy="52149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5207787</wp:posOffset>
            </wp:positionH>
            <wp:positionV relativeFrom="paragraph">
              <wp:posOffset>211656</wp:posOffset>
            </wp:positionV>
            <wp:extent cx="2126735" cy="49472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5EC" w:rsidRDefault="00AD10E2">
      <w:pPr>
        <w:tabs>
          <w:tab w:val="left" w:pos="7365"/>
          <w:tab w:val="left" w:pos="10380"/>
        </w:tabs>
        <w:spacing w:before="89"/>
        <w:ind w:left="808"/>
        <w:rPr>
          <w:sz w:val="12"/>
        </w:rPr>
      </w:pPr>
      <w:r>
        <w:rPr>
          <w:b/>
          <w:sz w:val="13"/>
        </w:rPr>
        <w:t>Sexta-Feira,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22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Setembro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 xml:space="preserve">12:23:58  </w:t>
      </w:r>
      <w:r>
        <w:rPr>
          <w:b/>
          <w:spacing w:val="23"/>
          <w:sz w:val="13"/>
        </w:rPr>
        <w:t xml:space="preserve"> </w:t>
      </w:r>
      <w:r>
        <w:rPr>
          <w:b/>
          <w:sz w:val="13"/>
        </w:rPr>
        <w:t>v3989-v02-p</w:t>
      </w:r>
      <w:r>
        <w:rPr>
          <w:b/>
          <w:spacing w:val="54"/>
          <w:sz w:val="13"/>
        </w:rPr>
        <w:t xml:space="preserve"> </w:t>
      </w:r>
      <w:r>
        <w:rPr>
          <w:b/>
          <w:sz w:val="13"/>
        </w:rPr>
        <w:t>host01-node01</w:t>
      </w:r>
      <w:r>
        <w:rPr>
          <w:b/>
          <w:sz w:val="13"/>
        </w:rPr>
        <w:tab/>
      </w: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6325EC" w:rsidRDefault="00AD10E2">
      <w:pPr>
        <w:pStyle w:val="Corpodetexto"/>
        <w:spacing w:before="58" w:line="252" w:lineRule="auto"/>
        <w:ind w:left="2163" w:right="4320" w:hanging="1344"/>
      </w:pPr>
      <w:r>
        <w:pict>
          <v:rect id="_x0000_s1030" style="position:absolute;left:0;text-align:left;margin-left:36pt;margin-top:25.1pt;width:540pt;height:.35pt;z-index:-15727616;mso-wrap-distance-left:0;mso-wrap-distance-right:0;mso-position-horizontal-relative:page" fillcolor="#777" stroked="f">
            <w10:wrap type="topAndBottom" anchorx="page"/>
          </v:rect>
        </w:pic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r>
        <w:rPr>
          <w:color w:val="1F1A1A"/>
          <w:w w:val="105"/>
          <w:sz w:val="14"/>
        </w:rPr>
        <w:t>Menu</w:t>
      </w:r>
      <w:r>
        <w:rPr>
          <w:color w:val="1F1A1A"/>
          <w:spacing w:val="-9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2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0"/>
          <w:w w:val="105"/>
        </w:rPr>
        <w:t xml:space="preserve"> </w:t>
      </w:r>
      <w:r>
        <w:rPr>
          <w:w w:val="105"/>
        </w:rPr>
        <w:t>Contábeis</w:t>
      </w:r>
      <w:r>
        <w:rPr>
          <w:spacing w:val="-9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Executando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0"/>
          <w:w w:val="105"/>
        </w:rPr>
        <w:t xml:space="preserve"> </w:t>
      </w:r>
      <w:r>
        <w:rPr>
          <w:w w:val="105"/>
        </w:rPr>
        <w:t>&gt;</w:t>
      </w:r>
      <w:r>
        <w:rPr>
          <w:spacing w:val="-44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2"/>
          <w:w w:val="105"/>
        </w:rPr>
        <w:t xml:space="preserve"> </w:t>
      </w:r>
      <w:r>
        <w:rPr>
          <w:w w:val="105"/>
        </w:rPr>
        <w:t>Contábil</w:t>
      </w:r>
    </w:p>
    <w:p w:rsidR="006325EC" w:rsidRDefault="00AD10E2">
      <w:pPr>
        <w:pStyle w:val="Corpodetexto"/>
        <w:tabs>
          <w:tab w:val="left" w:pos="10420"/>
        </w:tabs>
        <w:spacing w:before="42"/>
        <w:ind w:left="784"/>
        <w:rPr>
          <w:rFonts w:ascii="Times New Roman" w:hAnsi="Times New Roman"/>
          <w:b w:val="0"/>
        </w:rPr>
      </w:pPr>
      <w:r>
        <w:rPr>
          <w:w w:val="105"/>
        </w:rPr>
        <w:t>DETALHAMENTO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9"/>
          <w:w w:val="105"/>
        </w:rPr>
        <w:t xml:space="preserve"> </w:t>
      </w:r>
      <w:r>
        <w:rPr>
          <w:w w:val="105"/>
        </w:rPr>
        <w:t>CONTÁBIL</w:t>
      </w:r>
      <w:r>
        <w:rPr>
          <w:w w:val="105"/>
        </w:rP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2"/>
        </w:rPr>
        <w:t xml:space="preserve"> </w:t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13"/>
          <w:position w:val="-2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spacing w:val="-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3"/>
          <w:position w:val="-2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3"/>
          <w:position w:val="-2"/>
        </w:rPr>
        <w:t xml:space="preserve">   </w:t>
      </w:r>
      <w:r>
        <w:rPr>
          <w:rFonts w:ascii="Times New Roman" w:hAnsi="Times New Roman"/>
          <w:b w:val="0"/>
          <w:spacing w:val="-10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0"/>
          <w:position w:val="-2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5EC" w:rsidRDefault="006325EC">
      <w:pPr>
        <w:pStyle w:val="Corpodetexto"/>
        <w:spacing w:before="2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Exercício:</w:t>
            </w:r>
            <w:r>
              <w:rPr>
                <w:sz w:val="13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Administração: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Orçamentaria:</w:t>
            </w:r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spacing w:before="35"/>
              <w:ind w:left="15"/>
              <w:rPr>
                <w:sz w:val="13"/>
              </w:rPr>
            </w:pPr>
            <w:r>
              <w:rPr>
                <w:sz w:val="13"/>
              </w:rPr>
              <w:t>odos</w:t>
            </w:r>
          </w:p>
        </w:tc>
      </w:tr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Poder: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Período:</w:t>
            </w:r>
            <w:r>
              <w:rPr>
                <w:sz w:val="13"/>
              </w:rPr>
              <w:t>Mensal: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spacing w:before="35"/>
              <w:ind w:left="19"/>
              <w:rPr>
                <w:sz w:val="13"/>
              </w:rPr>
            </w:pPr>
            <w:r>
              <w:rPr>
                <w:sz w:val="13"/>
              </w:rPr>
              <w:t>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</w:p>
        </w:tc>
      </w:tr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Contábil:</w:t>
            </w:r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25EC">
        <w:trPr>
          <w:trHeight w:val="219"/>
        </w:trPr>
        <w:tc>
          <w:tcPr>
            <w:tcW w:w="1619" w:type="dxa"/>
          </w:tcPr>
          <w:p w:rsidR="006325EC" w:rsidRDefault="00AD10E2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b/>
                <w:sz w:val="13"/>
              </w:rPr>
              <w:t>Responsável:</w:t>
            </w:r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6325EC" w:rsidRDefault="00AD10E2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6325EC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6325EC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244010,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244011</w:t>
            </w:r>
          </w:p>
        </w:tc>
      </w:tr>
      <w:tr w:rsidR="006325EC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6325EC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6325EC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AD10E2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6325EC" w:rsidRDefault="00AD10E2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6325EC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6325EC" w:rsidRDefault="00AD10E2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6325EC" w:rsidRDefault="00AD10E2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6325EC" w:rsidRDefault="00AD10E2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6325EC" w:rsidRDefault="00AD10E2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6325EC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6325EC" w:rsidRDefault="006325EC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6325EC" w:rsidRDefault="006325E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6325EC" w:rsidRDefault="006325EC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6325EC" w:rsidRDefault="006325EC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6325EC" w:rsidRDefault="00AD10E2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6325EC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244010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0488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2669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289.930,25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210.069,75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25E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244010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0490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25E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244011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0488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2669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7.790,75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-12" w:right="-87"/>
              <w:jc w:val="center"/>
              <w:rPr>
                <w:sz w:val="14"/>
              </w:rPr>
            </w:pPr>
            <w:r>
              <w:rPr>
                <w:sz w:val="14"/>
              </w:rPr>
              <w:t>202.279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tabs>
                <w:tab w:val="left" w:pos="493"/>
              </w:tabs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325EC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244011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0490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ind w:left="-12" w:right="-7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1.200,0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325EC" w:rsidRDefault="00AD10E2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6325EC" w:rsidRDefault="006325E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6325EC" w:rsidRDefault="00AD10E2">
      <w:pPr>
        <w:tabs>
          <w:tab w:val="left" w:pos="6670"/>
          <w:tab w:val="left" w:pos="8443"/>
          <w:tab w:val="left" w:pos="10301"/>
        </w:tabs>
        <w:spacing w:before="9"/>
        <w:ind w:left="3711"/>
        <w:rPr>
          <w:b/>
          <w:sz w:val="14"/>
        </w:rPr>
      </w:pPr>
      <w:r>
        <w:pict>
          <v:rect id="_x0000_s1029" style="position:absolute;left:0;text-align:left;margin-left:36pt;margin-top:11.65pt;width:540pt;height:.35pt;z-index:-15727104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4"/>
        </w:rPr>
        <w:t>Total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 xml:space="preserve">286.430,25   </w:t>
      </w:r>
      <w:r>
        <w:rPr>
          <w:b/>
          <w:spacing w:val="23"/>
          <w:sz w:val="14"/>
        </w:rPr>
        <w:t xml:space="preserve"> </w:t>
      </w:r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10.090,75    </w:t>
      </w:r>
      <w:r>
        <w:rPr>
          <w:b/>
          <w:spacing w:val="4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213.569,75    </w:t>
      </w:r>
      <w:r>
        <w:rPr>
          <w:b/>
          <w:spacing w:val="6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203.479,00    </w:t>
      </w:r>
      <w:r>
        <w:rPr>
          <w:b/>
          <w:spacing w:val="7"/>
          <w:sz w:val="14"/>
        </w:rPr>
        <w:t xml:space="preserve"> </w:t>
      </w:r>
      <w:r>
        <w:rPr>
          <w:b/>
          <w:w w:val="105"/>
          <w:sz w:val="14"/>
        </w:rPr>
        <w:t>C</w:t>
      </w:r>
    </w:p>
    <w:p w:rsidR="006325EC" w:rsidRDefault="006325EC">
      <w:pPr>
        <w:spacing w:before="2"/>
        <w:rPr>
          <w:b/>
          <w:sz w:val="4"/>
        </w:rPr>
      </w:pPr>
    </w:p>
    <w:p w:rsidR="006325EC" w:rsidRDefault="00AD10E2">
      <w:pPr>
        <w:spacing w:line="236" w:lineRule="exact"/>
        <w:ind w:left="559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1026" style="width:52.75pt;height:11.85pt;mso-position-horizontal-relative:char;mso-position-vertical-relative:line" coordsize="1055,237">
            <v:shape id="_x0000_s1028" style="position:absolute;width:1055;height:237" coordsize="1055,237" o:spt="100" adj="0,,0" path="m1010,237r-966,l27,233,13,224,3,210,,192,,44,3,27,13,13,27,3,44,r966,l1027,3r6,4l44,7,30,10,18,18,10,30,7,44r,148l10,207r8,12l30,226r14,3l1033,229r-6,4l1010,237xm1033,229r-23,l1024,226r12,-7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55;height:237" filled="f" stroked="f">
              <v:textbox inset="0,0,0,0">
                <w:txbxContent>
                  <w:p w:rsidR="006325EC" w:rsidRDefault="00AD10E2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rPr>
          <w:b/>
          <w:sz w:val="20"/>
        </w:rPr>
      </w:pPr>
    </w:p>
    <w:p w:rsidR="006325EC" w:rsidRDefault="006325EC">
      <w:pPr>
        <w:spacing w:before="5"/>
        <w:rPr>
          <w:b/>
          <w:sz w:val="27"/>
        </w:rPr>
      </w:pPr>
    </w:p>
    <w:p w:rsidR="006325EC" w:rsidRDefault="00AD10E2">
      <w:pPr>
        <w:pStyle w:val="Ttulo1"/>
        <w:tabs>
          <w:tab w:val="left" w:pos="10773"/>
        </w:tabs>
        <w:spacing w:before="91" w:line="227" w:lineRule="exact"/>
      </w:pPr>
      <w:r>
        <w:t>1 of 1</w:t>
      </w:r>
      <w:r>
        <w:tab/>
        <w:t>22/09/2023, 12:24</w:t>
      </w:r>
    </w:p>
    <w:sectPr w:rsidR="006325EC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325EC"/>
    <w:rsid w:val="006325EC"/>
    <w:rsid w:val="00A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3" w:lineRule="exact"/>
      <w:ind w:right="-1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1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0E2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3" w:lineRule="exact"/>
      <w:ind w:right="-1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1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0E2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igesp.sefaz.gov-se/sfi_fin_ctb/PRConsultarDemonstrativosContabei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2023-09-29T19:39:00Z</dcterms:created>
  <dcterms:modified xsi:type="dcterms:W3CDTF">2023-09-29T19:39:00Z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Mozilla Firefox 115.2.1</vt:lpwstr>
  </property>
  <property fmtid="{D5CDD505-2E9C-101B-9397-08002B2CF9AE}" pid="4" name="LastSaved">
    <vt:filetime>2023-09-22T00:00:00Z</vt:filetime>
  </property>
</Properties>
</file>